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F7" w:rsidRDefault="00E97FF7" w:rsidP="00E97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ВНИМАНИЮ ПОТРЕБИТЕЛЯ! </w:t>
      </w:r>
    </w:p>
    <w:p w:rsidR="00E97FF7" w:rsidRDefault="00E97FF7" w:rsidP="00E97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Профилактика гриппа и коронавирусной инфекции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E97FF7" w:rsidRDefault="00E97FF7" w:rsidP="00E9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ПРАВИЛО    1. ЧАСТО МОЙТЕ РУКИ С МЫЛОМ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Чистите и дезинфицируйте поверхности, используя бытовые моющие средства.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Чистка и регулярная дезинфекция поверхностей (столов, дверных ручек, стульев, гаджетов и др.) удаляет вирусы. 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7FF7" w:rsidRDefault="00E97FF7" w:rsidP="00E9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</w:p>
    <w:p w:rsidR="00E97FF7" w:rsidRDefault="00E97FF7" w:rsidP="00E9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E97FF7" w:rsidRDefault="00E97FF7" w:rsidP="00E9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7FF7" w:rsidRDefault="00E97FF7" w:rsidP="00E9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7FF7" w:rsidRDefault="00E97FF7" w:rsidP="00E9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97FF7" w:rsidRDefault="00E97FF7" w:rsidP="00E9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4.  ЗАЩИЩАЙТЕ ОРГАНЫ ДЫХАНИЯ С ПОМОЩЬЮ МЕДИЦИНСКОЙ МАСКИ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Среди прочих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E97FF7" w:rsidRDefault="00E97FF7" w:rsidP="00E9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обезопасить себя от заражения, крайне важно правильно ее носить:</w:t>
      </w:r>
      <w:r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  <w:r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ПРАВИЛО 5.  ЧТО ДЕЛАТЬ В СЛУЧАЕ ЗАБОЛЕВАНИЯ ГРИППОМ, КОРОНАВИРУСНОЙ ИНФЕКЦИЕЙ?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7FF7" w:rsidRDefault="00E97FF7" w:rsidP="00E9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7FF7" w:rsidRDefault="00E97FF7" w:rsidP="00E97F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КАКОВЫ ОСЛОЖНЕНИЯ          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FF7" w:rsidRDefault="00E97FF7" w:rsidP="00E9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ДЕЛАТЬ ЕСЛИ В СЕМЬЕ КТО-ТО ЗАБОЛЕЛ ГРИППОМ/ </w:t>
      </w:r>
      <w:r>
        <w:rPr>
          <w:rFonts w:ascii="Times New Roman" w:hAnsi="Times New Roman" w:cs="Times New Roman"/>
          <w:sz w:val="28"/>
          <w:szCs w:val="28"/>
        </w:rPr>
        <w:br/>
        <w:t> КОРОНАВИРУСНОЙ ИНФЕКЦИЕЙ?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Вызовите врача.</w:t>
      </w:r>
    </w:p>
    <w:p w:rsidR="00E97FF7" w:rsidRDefault="00E97FF7" w:rsidP="00E9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Сохраняйте чистоту, как можно чаще мойте и дезинфицируйте поверхности бытовыми моющими средствами.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мойте руки с мылом.</w:t>
      </w:r>
    </w:p>
    <w:p w:rsidR="00E97FF7" w:rsidRDefault="00E97FF7" w:rsidP="00E9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Ухаживая за больным, прикрывайте рот и нос маской или другими защитными средствами (платком, шарфом и др.).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Ухаживать за больным должен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6F7BF2" w:rsidRDefault="006F7BF2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Pr="006D7781" w:rsidRDefault="00E97FF7" w:rsidP="00E97FF7">
      <w:pPr>
        <w:shd w:val="clear" w:color="auto" w:fill="FFFFFF"/>
        <w:spacing w:after="225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Гигиена при </w:t>
      </w:r>
      <w:r w:rsidRPr="008A334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E97FF7" w:rsidRPr="006D7781" w:rsidRDefault="00E97FF7" w:rsidP="00E97FF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инфекций (ОРВИ) для того, чтобы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E97FF7" w:rsidRPr="008A3341" w:rsidRDefault="00E97FF7" w:rsidP="00E97FF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E97FF7" w:rsidRPr="006D7781" w:rsidRDefault="00E97FF7" w:rsidP="00E97FF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мелкие </w:t>
      </w:r>
      <w:proofErr w:type="gramStart"/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-д</w:t>
      </w:r>
      <w:proofErr w:type="gramEnd"/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олго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находятся в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E97FF7" w:rsidRPr="006D7781" w:rsidRDefault="00E97FF7" w:rsidP="00E97FF7">
      <w:pPr>
        <w:shd w:val="clear" w:color="auto" w:fill="FFFFFF"/>
        <w:spacing w:after="225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Pr="008A334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Pr="006D778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ОРВИ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24550" cy="3838575"/>
            <wp:effectExtent l="0" t="0" r="0" b="9525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F7" w:rsidRPr="006D7781" w:rsidRDefault="00E97FF7" w:rsidP="00E97FF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E97FF7" w:rsidRPr="006D7781" w:rsidRDefault="00E97FF7" w:rsidP="00E97FF7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</w:p>
    <w:p w:rsidR="00E97FF7" w:rsidRPr="006D7781" w:rsidRDefault="00E97FF7" w:rsidP="00E97FF7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E97FF7" w:rsidRPr="006D7781" w:rsidRDefault="00E97FF7" w:rsidP="00E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E97FF7" w:rsidRPr="006D7781" w:rsidRDefault="00E97FF7" w:rsidP="00E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E97FF7" w:rsidRPr="008A3341" w:rsidRDefault="00E97FF7" w:rsidP="00E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Прикасаться к лицу, </w:t>
      </w:r>
      <w:proofErr w:type="gramStart"/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глазам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только</w:t>
      </w:r>
      <w:proofErr w:type="gramEnd"/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недавно вымытыми руками. При отсутствии доступа к воде и мылу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очистки рук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E97FF7" w:rsidRPr="006D7781" w:rsidRDefault="00E97FF7" w:rsidP="00E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E97FF7" w:rsidRPr="008A3341" w:rsidRDefault="00E97FF7" w:rsidP="00E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E97FF7" w:rsidRPr="008A3341" w:rsidRDefault="00E97FF7" w:rsidP="00E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E97FF7" w:rsidRPr="008A3341" w:rsidRDefault="00E97FF7" w:rsidP="00E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E97FF7" w:rsidRPr="008A3341" w:rsidRDefault="00E97FF7" w:rsidP="00E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Ограничить приветственные рукопожатия, поцелуи и объятия.</w:t>
      </w:r>
    </w:p>
    <w:p w:rsidR="00E97FF7" w:rsidRPr="008A3341" w:rsidRDefault="00E97FF7" w:rsidP="00E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Чаще проветривать помещения.</w:t>
      </w:r>
    </w:p>
    <w:p w:rsidR="00E97FF7" w:rsidRPr="008A3341" w:rsidRDefault="00E97FF7" w:rsidP="00E97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E97FF7" w:rsidRPr="006D7781" w:rsidRDefault="00E97FF7" w:rsidP="00E97FF7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E97FF7" w:rsidRPr="006D7781" w:rsidRDefault="00E97FF7" w:rsidP="00E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E97FF7" w:rsidRPr="006D7781" w:rsidRDefault="00E97FF7" w:rsidP="00E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E97FF7" w:rsidRPr="008A3341" w:rsidRDefault="00E97FF7" w:rsidP="00E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E97FF7" w:rsidRPr="006D7781" w:rsidRDefault="00E97FF7" w:rsidP="00E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E97FF7" w:rsidRPr="006D7781" w:rsidRDefault="00E97FF7" w:rsidP="00E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E97FF7" w:rsidRPr="008A3341" w:rsidRDefault="00E97FF7" w:rsidP="00E97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E97FF7" w:rsidRPr="008A3341" w:rsidRDefault="00E97FF7" w:rsidP="00E97FF7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</w:p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 w:rsidP="00E97FF7">
      <w:pPr>
        <w:shd w:val="clear" w:color="auto" w:fill="FFFFFF"/>
        <w:spacing w:after="225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3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40"/>
          <w:szCs w:val="34"/>
          <w:lang w:eastAsia="ru-RU"/>
        </w:rPr>
        <w:lastRenderedPageBreak/>
        <w:t>Грипп,</w:t>
      </w:r>
      <w:r>
        <w:rPr>
          <w:rFonts w:ascii="Times New Roman" w:hAnsi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Это связано с тем, что вирусы, прежде всего вирусы гриппа и </w:t>
      </w:r>
      <w:proofErr w:type="spellStart"/>
      <w:r>
        <w:rPr>
          <w:rFonts w:ascii="Helvetica" w:hAnsi="Helvetica" w:cs="Helvetica"/>
          <w:color w:val="4F4F4F"/>
          <w:sz w:val="28"/>
          <w:szCs w:val="28"/>
          <w:lang w:eastAsia="ru-RU"/>
        </w:rPr>
        <w:t>коронавирусы</w:t>
      </w:r>
      <w:proofErr w:type="spellEnd"/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</w:t>
      </w:r>
      <w:proofErr w:type="gramStart"/>
      <w:r>
        <w:rPr>
          <w:rFonts w:ascii="Helvetica" w:hAnsi="Helvetica" w:cs="Helvetica"/>
          <w:color w:val="4F4F4F"/>
          <w:sz w:val="28"/>
          <w:szCs w:val="28"/>
          <w:lang w:eastAsia="ru-RU"/>
        </w:rPr>
        <w:t>но</w:t>
      </w:r>
      <w:proofErr w:type="gramEnd"/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  <w:t>Для кого наиболее опасна встреча с вирусом?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>
        <w:rPr>
          <w:rFonts w:ascii="Helvetica" w:hAnsi="Helvetica" w:cs="Helvetica"/>
          <w:color w:val="4F4F4F"/>
          <w:sz w:val="28"/>
          <w:szCs w:val="28"/>
          <w:lang w:eastAsia="ru-RU"/>
        </w:rPr>
        <w:t>также, как</w:t>
      </w:r>
      <w:proofErr w:type="gramEnd"/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  <w:t>Группы риска</w:t>
      </w:r>
    </w:p>
    <w:p w:rsidR="00E97FF7" w:rsidRDefault="00E97FF7" w:rsidP="00E97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Дети</w:t>
      </w:r>
    </w:p>
    <w:p w:rsidR="00E97FF7" w:rsidRDefault="00E97FF7" w:rsidP="00E97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97FF7" w:rsidRDefault="00E97FF7" w:rsidP="00E97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>
        <w:rPr>
          <w:rFonts w:ascii="Helvetica" w:hAnsi="Helvetica" w:cs="Helvetica"/>
          <w:color w:val="4F4F4F"/>
          <w:sz w:val="28"/>
          <w:szCs w:val="28"/>
          <w:lang w:eastAsia="ru-RU"/>
        </w:rPr>
        <w:t>обструктивная</w:t>
      </w:r>
      <w:proofErr w:type="spellEnd"/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болезнь легких)</w:t>
      </w:r>
    </w:p>
    <w:p w:rsidR="00E97FF7" w:rsidRDefault="00E97FF7" w:rsidP="00E97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Люди с хроническими заболеваниями </w:t>
      </w:r>
      <w:proofErr w:type="gramStart"/>
      <w:r>
        <w:rPr>
          <w:rFonts w:ascii="Helvetica" w:hAnsi="Helvetica" w:cs="Helvetica"/>
          <w:color w:val="4F4F4F"/>
          <w:sz w:val="28"/>
          <w:szCs w:val="28"/>
          <w:lang w:eastAsia="ru-RU"/>
        </w:rPr>
        <w:t>сердечно-сосудистой</w:t>
      </w:r>
      <w:proofErr w:type="gramEnd"/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97FF7" w:rsidRDefault="00E97FF7" w:rsidP="00E97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97FF7" w:rsidRDefault="00E97FF7" w:rsidP="00E97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Медицинские работники</w:t>
      </w:r>
    </w:p>
    <w:p w:rsidR="00E97FF7" w:rsidRDefault="00E97FF7" w:rsidP="00E97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lastRenderedPageBreak/>
        <w:t xml:space="preserve">Инфекция передается от больного человека </w:t>
      </w:r>
      <w:proofErr w:type="gramStart"/>
      <w:r>
        <w:rPr>
          <w:rFonts w:ascii="Helvetica" w:hAnsi="Helvetica" w:cs="Helvetica"/>
          <w:color w:val="4F4F4F"/>
          <w:sz w:val="28"/>
          <w:szCs w:val="28"/>
          <w:lang w:eastAsia="ru-RU"/>
        </w:rPr>
        <w:t>здоровому</w:t>
      </w:r>
      <w:proofErr w:type="gramEnd"/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E97FF7" w:rsidRDefault="00E97FF7" w:rsidP="00E97F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97FF7" w:rsidRDefault="00E97FF7" w:rsidP="00E97F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Озноб, общее недомогание, слабость головная боль, боли в мышцах </w:t>
      </w:r>
    </w:p>
    <w:p w:rsidR="00E97FF7" w:rsidRDefault="00E97FF7" w:rsidP="00E97F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Снижение аппетита, </w:t>
      </w:r>
      <w:proofErr w:type="gramStart"/>
      <w:r>
        <w:rPr>
          <w:rFonts w:ascii="Helvetica" w:hAnsi="Helvetica" w:cs="Helvetica"/>
          <w:color w:val="4F4F4F"/>
          <w:sz w:val="28"/>
          <w:szCs w:val="28"/>
          <w:lang w:eastAsia="ru-RU"/>
        </w:rPr>
        <w:t>возможны</w:t>
      </w:r>
      <w:proofErr w:type="gramEnd"/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тошнота и рвота</w:t>
      </w:r>
    </w:p>
    <w:p w:rsidR="00E97FF7" w:rsidRDefault="00E97FF7" w:rsidP="00E97F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Конъюнктивит (возможно)</w:t>
      </w:r>
    </w:p>
    <w:p w:rsidR="00E97FF7" w:rsidRDefault="00E97FF7" w:rsidP="00E97F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97FF7" w:rsidRDefault="00E97FF7" w:rsidP="00E97F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97FF7" w:rsidRDefault="00E97FF7" w:rsidP="00E97F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Энцефалит, менингит</w:t>
      </w:r>
    </w:p>
    <w:p w:rsidR="00E97FF7" w:rsidRDefault="00E97FF7" w:rsidP="00E97F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Осложнения беременности, развитие патологии плода</w:t>
      </w:r>
    </w:p>
    <w:p w:rsidR="00E97FF7" w:rsidRDefault="00E97FF7" w:rsidP="00E97F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Принимать антибиотики в первые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>
        <w:rPr>
          <w:rFonts w:ascii="Helvetica" w:hAnsi="Helvetica" w:cs="Helvetica"/>
          <w:color w:val="4F4F4F"/>
          <w:sz w:val="28"/>
          <w:szCs w:val="28"/>
          <w:lang w:eastAsia="ru-RU"/>
        </w:rPr>
        <w:t>й-</w:t>
      </w:r>
      <w:proofErr w:type="gramEnd"/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 опасно и бесполезно.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  <w:t>Универсальные меры профилактики</w:t>
      </w:r>
    </w:p>
    <w:p w:rsidR="00E97FF7" w:rsidRDefault="00E97FF7" w:rsidP="00E97F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97FF7" w:rsidRDefault="00E97FF7" w:rsidP="00E97F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97FF7" w:rsidRDefault="00E97FF7" w:rsidP="00E97F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97FF7" w:rsidRDefault="00E97FF7" w:rsidP="00E97F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97FF7" w:rsidRDefault="00E97FF7" w:rsidP="00E97F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котором находитесь</w:t>
      </w:r>
    </w:p>
    <w:p w:rsidR="00E97FF7" w:rsidRDefault="00E97FF7" w:rsidP="00E97F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97FF7" w:rsidRDefault="00E97FF7" w:rsidP="00E97F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97FF7" w:rsidRDefault="00E97FF7" w:rsidP="00E97F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Избегайте объятий, поцелуев и рукопожатий при встречах</w:t>
      </w:r>
    </w:p>
    <w:p w:rsidR="00E97FF7" w:rsidRDefault="00E97FF7" w:rsidP="00E97F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97FF7" w:rsidRDefault="00E97FF7" w:rsidP="00E97FF7">
      <w:pPr>
        <w:shd w:val="clear" w:color="auto" w:fill="FFFFFF"/>
        <w:spacing w:after="240" w:line="240" w:lineRule="auto"/>
        <w:jc w:val="center"/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  <w:t>При первых признаках вирусной инфекции – обратитесь к врачу!</w:t>
      </w:r>
    </w:p>
    <w:p w:rsidR="00E97FF7" w:rsidRDefault="00E97FF7" w:rsidP="00E97FF7">
      <w:pPr>
        <w:rPr>
          <w:rFonts w:cs="Times New Roman"/>
        </w:rPr>
      </w:pPr>
    </w:p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/>
    <w:p w:rsidR="00E97FF7" w:rsidRDefault="00E97FF7" w:rsidP="00E97FF7">
      <w:pPr>
        <w:shd w:val="clear" w:color="auto" w:fill="FFFFFF"/>
        <w:spacing w:after="225" w:line="240" w:lineRule="auto"/>
        <w:jc w:val="center"/>
        <w:outlineLvl w:val="0"/>
        <w:rPr>
          <w:rFonts w:ascii="Georgia" w:hAnsi="Georgia" w:cs="Georgia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hAnsi="Georgia" w:cs="Georgia"/>
          <w:b/>
          <w:bCs/>
          <w:color w:val="000000"/>
          <w:kern w:val="36"/>
          <w:sz w:val="34"/>
          <w:szCs w:val="34"/>
          <w:lang w:eastAsia="ru-RU"/>
        </w:rPr>
        <w:lastRenderedPageBreak/>
        <w:t>Грипп, коронавирус, другие ОРВИ - поможет маска!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возбудителей гриппа, коронавирусной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E97FF7" w:rsidRDefault="00E97FF7" w:rsidP="00E97FF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E97FF7" w:rsidRDefault="00E97FF7" w:rsidP="00E97FF7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E97FF7" w:rsidRDefault="00E97FF7" w:rsidP="00E97F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E97FF7" w:rsidRDefault="00E97FF7" w:rsidP="00E97F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E97FF7" w:rsidRDefault="00E97FF7" w:rsidP="00E97F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E97FF7" w:rsidRDefault="00E97FF7" w:rsidP="00E97F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E97FF7" w:rsidRDefault="00E97FF7" w:rsidP="00E97F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E97FF7" w:rsidRDefault="00E97FF7" w:rsidP="00E97F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E97FF7" w:rsidRDefault="00E97FF7" w:rsidP="00E97F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новую.</w:t>
      </w:r>
    </w:p>
    <w:p w:rsidR="00E97FF7" w:rsidRDefault="00E97FF7" w:rsidP="00E97F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E97FF7" w:rsidRDefault="00E97FF7" w:rsidP="00E97FF7">
      <w:pPr>
        <w:pStyle w:val="a5"/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color w:val="4F4F4F"/>
          <w:sz w:val="28"/>
          <w:szCs w:val="28"/>
          <w:lang w:eastAsia="ru-RU"/>
        </w:rPr>
      </w:pPr>
    </w:p>
    <w:p w:rsidR="00E97FF7" w:rsidRDefault="00E97FF7" w:rsidP="00E97FF7">
      <w:pPr>
        <w:shd w:val="clear" w:color="auto" w:fill="FFFFFF"/>
        <w:spacing w:after="240" w:line="240" w:lineRule="auto"/>
        <w:jc w:val="center"/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коронавируса и других возбудителей ОРВИ</w:t>
      </w:r>
    </w:p>
    <w:p w:rsidR="00E97FF7" w:rsidRDefault="00E97FF7" w:rsidP="00E97FF7"/>
    <w:tbl>
      <w:tblPr>
        <w:tblW w:w="10615" w:type="dxa"/>
        <w:tblInd w:w="-106" w:type="dxa"/>
        <w:tblLook w:val="00A0" w:firstRow="1" w:lastRow="0" w:firstColumn="1" w:lastColumn="0" w:noHBand="0" w:noVBand="0"/>
      </w:tblPr>
      <w:tblGrid>
        <w:gridCol w:w="885"/>
        <w:gridCol w:w="9730"/>
      </w:tblGrid>
      <w:tr w:rsidR="00E97FF7" w:rsidTr="00E97FF7">
        <w:trPr>
          <w:trHeight w:val="1283"/>
        </w:trPr>
        <w:tc>
          <w:tcPr>
            <w:tcW w:w="10615" w:type="dxa"/>
            <w:gridSpan w:val="2"/>
            <w:vAlign w:val="center"/>
          </w:tcPr>
          <w:p w:rsidR="00E97FF7" w:rsidRDefault="00E97FF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ИСПОЛЬЗОВАНИЕ ОДНОРАЗОВОЙ МАСКИ СНИЖАЕТ ВЕРОЯТНОСТЬ ЗАРАЖЕНИЯ ГРИППОМ, КОРОНАВИРУСОМ И ДРУГИМИ ОРВИ</w:t>
            </w:r>
          </w:p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E97FF7" w:rsidTr="00E97FF7">
        <w:trPr>
          <w:trHeight w:val="1249"/>
        </w:trPr>
        <w:tc>
          <w:tcPr>
            <w:tcW w:w="885" w:type="dxa"/>
            <w:vAlign w:val="center"/>
            <w:hideMark/>
          </w:tcPr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hideMark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E97FF7" w:rsidTr="00E97FF7">
        <w:trPr>
          <w:trHeight w:hRule="exact" w:val="239"/>
        </w:trPr>
        <w:tc>
          <w:tcPr>
            <w:tcW w:w="885" w:type="dxa"/>
          </w:tcPr>
          <w:p w:rsidR="00E97FF7" w:rsidRDefault="00E97FF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E97FF7" w:rsidTr="00E97FF7">
        <w:trPr>
          <w:trHeight w:val="1019"/>
        </w:trPr>
        <w:tc>
          <w:tcPr>
            <w:tcW w:w="885" w:type="dxa"/>
            <w:vAlign w:val="center"/>
            <w:hideMark/>
          </w:tcPr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hideMark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E97FF7" w:rsidTr="00E97FF7">
        <w:trPr>
          <w:trHeight w:hRule="exact" w:val="239"/>
        </w:trPr>
        <w:tc>
          <w:tcPr>
            <w:tcW w:w="885" w:type="dxa"/>
          </w:tcPr>
          <w:p w:rsidR="00E97FF7" w:rsidRDefault="00E97FF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E97FF7" w:rsidTr="00E97FF7">
        <w:trPr>
          <w:trHeight w:val="510"/>
        </w:trPr>
        <w:tc>
          <w:tcPr>
            <w:tcW w:w="885" w:type="dxa"/>
            <w:vAlign w:val="center"/>
            <w:hideMark/>
          </w:tcPr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hideMark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E97FF7" w:rsidTr="00E97FF7">
        <w:trPr>
          <w:trHeight w:hRule="exact" w:val="239"/>
        </w:trPr>
        <w:tc>
          <w:tcPr>
            <w:tcW w:w="885" w:type="dxa"/>
          </w:tcPr>
          <w:p w:rsidR="00E97FF7" w:rsidRDefault="00E97FF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E97FF7" w:rsidTr="00E97FF7">
        <w:trPr>
          <w:trHeight w:val="437"/>
        </w:trPr>
        <w:tc>
          <w:tcPr>
            <w:tcW w:w="885" w:type="dxa"/>
            <w:vAlign w:val="center"/>
            <w:hideMark/>
          </w:tcPr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hideMark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ЕСЛИ НА МАСКЕ ЕСТЬ СПЕЦИАЛЬНЫЕ СКЛАДКИ, – РАСПРАВЬТЕ ИХ</w:t>
            </w:r>
          </w:p>
        </w:tc>
      </w:tr>
      <w:tr w:rsidR="00E97FF7" w:rsidTr="00E97FF7">
        <w:trPr>
          <w:trHeight w:hRule="exact" w:val="239"/>
        </w:trPr>
        <w:tc>
          <w:tcPr>
            <w:tcW w:w="885" w:type="dxa"/>
          </w:tcPr>
          <w:p w:rsidR="00E97FF7" w:rsidRDefault="00E97FF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E97FF7" w:rsidTr="00E97FF7">
        <w:trPr>
          <w:trHeight w:val="437"/>
        </w:trPr>
        <w:tc>
          <w:tcPr>
            <w:tcW w:w="885" w:type="dxa"/>
            <w:vAlign w:val="center"/>
            <w:hideMark/>
          </w:tcPr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hideMark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E97FF7" w:rsidTr="00E97FF7">
        <w:trPr>
          <w:trHeight w:hRule="exact" w:val="239"/>
        </w:trPr>
        <w:tc>
          <w:tcPr>
            <w:tcW w:w="885" w:type="dxa"/>
          </w:tcPr>
          <w:p w:rsidR="00E97FF7" w:rsidRDefault="00E97FF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E97FF7" w:rsidTr="00E97FF7">
        <w:trPr>
          <w:trHeight w:val="565"/>
        </w:trPr>
        <w:tc>
          <w:tcPr>
            <w:tcW w:w="885" w:type="dxa"/>
            <w:vAlign w:val="center"/>
            <w:hideMark/>
          </w:tcPr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hideMark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E97FF7" w:rsidTr="00E97FF7">
        <w:trPr>
          <w:trHeight w:hRule="exact" w:val="239"/>
        </w:trPr>
        <w:tc>
          <w:tcPr>
            <w:tcW w:w="885" w:type="dxa"/>
          </w:tcPr>
          <w:p w:rsidR="00E97FF7" w:rsidRDefault="00E97FF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E97FF7" w:rsidTr="00E97FF7">
        <w:trPr>
          <w:trHeight w:val="494"/>
        </w:trPr>
        <w:tc>
          <w:tcPr>
            <w:tcW w:w="885" w:type="dxa"/>
            <w:vAlign w:val="center"/>
            <w:hideMark/>
          </w:tcPr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hideMark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E97FF7" w:rsidTr="00E97FF7">
        <w:trPr>
          <w:trHeight w:hRule="exact" w:val="239"/>
        </w:trPr>
        <w:tc>
          <w:tcPr>
            <w:tcW w:w="885" w:type="dxa"/>
          </w:tcPr>
          <w:p w:rsidR="00E97FF7" w:rsidRDefault="00E97FF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E97FF7" w:rsidTr="00E97FF7">
        <w:trPr>
          <w:trHeight w:val="166"/>
        </w:trPr>
        <w:tc>
          <w:tcPr>
            <w:tcW w:w="885" w:type="dxa"/>
            <w:vAlign w:val="center"/>
            <w:hideMark/>
          </w:tcPr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hideMark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НОСИТЬ МАСКУ НА БЕЗЛЮДНЫХ ОТКРЫТЫХ ПРОСТРАНСТВАХ – НЕЦЕЛЕСООБРАЗНО</w:t>
            </w:r>
          </w:p>
        </w:tc>
      </w:tr>
      <w:tr w:rsidR="00E97FF7" w:rsidTr="00E97FF7">
        <w:trPr>
          <w:trHeight w:hRule="exact" w:val="239"/>
        </w:trPr>
        <w:tc>
          <w:tcPr>
            <w:tcW w:w="885" w:type="dxa"/>
          </w:tcPr>
          <w:p w:rsidR="00E97FF7" w:rsidRDefault="00E97FF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E97FF7" w:rsidTr="00E97FF7">
        <w:trPr>
          <w:trHeight w:val="69"/>
        </w:trPr>
        <w:tc>
          <w:tcPr>
            <w:tcW w:w="885" w:type="dxa"/>
            <w:vAlign w:val="center"/>
            <w:hideMark/>
          </w:tcPr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hideMark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E97FF7" w:rsidTr="00E97FF7">
        <w:trPr>
          <w:trHeight w:hRule="exact" w:val="239"/>
        </w:trPr>
        <w:tc>
          <w:tcPr>
            <w:tcW w:w="885" w:type="dxa"/>
          </w:tcPr>
          <w:p w:rsidR="00E97FF7" w:rsidRDefault="00E97FF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E97FF7" w:rsidTr="00E97FF7">
        <w:trPr>
          <w:trHeight w:val="534"/>
        </w:trPr>
        <w:tc>
          <w:tcPr>
            <w:tcW w:w="885" w:type="dxa"/>
            <w:vAlign w:val="center"/>
            <w:hideMark/>
          </w:tcPr>
          <w:p w:rsidR="00E97FF7" w:rsidRDefault="00E97F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hideMark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      </w:r>
          </w:p>
        </w:tc>
      </w:tr>
      <w:tr w:rsidR="00E97FF7" w:rsidTr="00E97FF7">
        <w:trPr>
          <w:trHeight w:hRule="exact" w:val="239"/>
        </w:trPr>
        <w:tc>
          <w:tcPr>
            <w:tcW w:w="885" w:type="dxa"/>
          </w:tcPr>
          <w:p w:rsidR="00E97FF7" w:rsidRDefault="00E97FF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E97FF7" w:rsidRDefault="00E97FF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E97FF7" w:rsidRDefault="00E97FF7" w:rsidP="00E97FF7">
      <w:r>
        <w:t xml:space="preserve"> </w:t>
      </w:r>
      <w:bookmarkStart w:id="0" w:name="_PictureBullets"/>
      <w:r>
        <w:rPr>
          <w:rFonts w:ascii="Times New Roman" w:eastAsia="Times New Roman" w:hAnsi="Times New Roman"/>
          <w:noProof/>
          <w:vanish/>
          <w:sz w:val="24"/>
          <w:szCs w:val="24"/>
          <w:lang w:eastAsia="ru-RU"/>
        </w:rPr>
        <w:drawing>
          <wp:inline distT="0" distB="0" distL="0" distR="0" wp14:anchorId="366FA517" wp14:editId="741D340D">
            <wp:extent cx="89535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7FF7" w:rsidRDefault="00E97FF7" w:rsidP="00E97FF7">
      <w:pPr>
        <w:spacing w:before="100" w:beforeAutospacing="1" w:after="100" w:afterAutospacing="1"/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lastRenderedPageBreak/>
        <w:t>Стандартные рекомендации ВОЗ для широких слоев населения для снижения  риска коронавирусной инфекции:</w:t>
      </w:r>
    </w:p>
    <w:p w:rsidR="00E97FF7" w:rsidRDefault="00E97FF7" w:rsidP="00E97FF7">
      <w:pPr>
        <w:spacing w:before="100" w:beforeAutospacing="1" w:after="100" w:afterAutospacing="1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E97FF7" w:rsidRDefault="00E97FF7" w:rsidP="00E97F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Часто </w:t>
      </w:r>
      <w:proofErr w:type="gramStart"/>
      <w:r>
        <w:rPr>
          <w:rFonts w:eastAsia="Times New Roman"/>
          <w:sz w:val="28"/>
          <w:szCs w:val="28"/>
          <w:lang w:eastAsia="ru-RU"/>
        </w:rPr>
        <w:t>обрабатывайте</w:t>
      </w:r>
      <w:proofErr w:type="gramEnd"/>
      <w:r>
        <w:rPr>
          <w:rFonts w:eastAsia="Times New Roman"/>
          <w:sz w:val="28"/>
          <w:szCs w:val="28"/>
          <w:lang w:eastAsia="ru-RU"/>
        </w:rPr>
        <w:t>/мойте руки, используя  антисептические средства на спиртовой основе или мыло и воду;</w:t>
      </w:r>
    </w:p>
    <w:p w:rsidR="00E97FF7" w:rsidRDefault="00E97FF7" w:rsidP="00E97F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кашле и чихании прикрывайте рот и нос рукой или  салфеткой  - сразу же выбрасывайте использованную салфетку и вымойте руки;</w:t>
      </w:r>
    </w:p>
    <w:p w:rsidR="00E97FF7" w:rsidRDefault="00E97FF7" w:rsidP="00E97F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Избегайте близкого контакта с людьми, у которых имеются признаки жара и кашель;</w:t>
      </w:r>
    </w:p>
    <w:p w:rsidR="00E97FF7" w:rsidRDefault="00E97FF7" w:rsidP="00E97F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Если у вас температура/жар, кашель, затрудненное дыхание, обратитесь за медицинской помощью и сообщите об истории своих перемещений лечебному заведению;</w:t>
      </w:r>
    </w:p>
    <w:p w:rsidR="00E97FF7" w:rsidRDefault="00E97FF7" w:rsidP="00E97F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посещении рынков в районах, где на данный момент регистрируются случаи нового коронавируса, избегайте прямого незащищенного контакта с живыми животными и с поверхностями, которые вступали в контакт с животными;</w:t>
      </w:r>
    </w:p>
    <w:p w:rsidR="00E97FF7" w:rsidRDefault="00E97FF7" w:rsidP="00E97F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Потребления сырой или недостаточно хорошо приготовленной продукции животного происхождения следует избегать. Нужно с осторожностью обращаться с сырым мясом, молоком или органами животных, чтобы избежать  перекрестной контаминации с неприготовленными продуктами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 соответствии с надлежащей практикой обеспечения безопасности пищевых продуктов. </w:t>
      </w:r>
    </w:p>
    <w:p w:rsidR="00E97FF7" w:rsidRDefault="00E97FF7"/>
    <w:p w:rsidR="00E97FF7" w:rsidRDefault="00E97FF7" w:rsidP="00E97F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97FF7" w:rsidRDefault="00E97FF7" w:rsidP="00E97FF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Рекомендации российским туристам, выезжающим в КНР по профилактике новой коронавирусной инфекции.</w:t>
      </w:r>
    </w:p>
    <w:p w:rsidR="00E97FF7" w:rsidRDefault="00E97FF7" w:rsidP="00E97FF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7FF7" w:rsidRDefault="00E97FF7" w:rsidP="00E97F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случаев заболеваний, вызванных новым коронавирусом, российским туристам, выезжающим в КНР, необходимо:</w:t>
      </w:r>
    </w:p>
    <w:p w:rsidR="00E97FF7" w:rsidRDefault="00E97FF7" w:rsidP="00E97F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планировании зарубежных поездок уточнять эпидемиологическую ситуацию;</w:t>
      </w:r>
    </w:p>
    <w:p w:rsidR="00E97FF7" w:rsidRDefault="00E97FF7" w:rsidP="00E97F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посещать рынки, где продаются животные, морепродукты;</w:t>
      </w:r>
    </w:p>
    <w:p w:rsidR="00E97FF7" w:rsidRDefault="00E97FF7" w:rsidP="00E97F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употреблять только термически обработанную пищу, бутилированную воду;</w:t>
      </w:r>
    </w:p>
    <w:p w:rsidR="00E97FF7" w:rsidRDefault="00E97FF7" w:rsidP="00E97F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посещать зоопарки, культурно-массовые мероприятия с привлечением животных;</w:t>
      </w:r>
    </w:p>
    <w:p w:rsidR="00E97FF7" w:rsidRDefault="00E97FF7" w:rsidP="00E97F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использовать средства защиты органов дыхания (маски);</w:t>
      </w:r>
    </w:p>
    <w:p w:rsidR="00E97FF7" w:rsidRDefault="00E97FF7" w:rsidP="00E97F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 руки после посещения мест массового скопления людей, перед и после приема пищи;</w:t>
      </w:r>
    </w:p>
    <w:p w:rsidR="00E97FF7" w:rsidRDefault="00E97FF7" w:rsidP="00E97F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E97FF7" w:rsidRDefault="00E97FF7" w:rsidP="00E97F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E97FF7" w:rsidRDefault="00E97FF7" w:rsidP="00E97FF7">
      <w:pPr>
        <w:rPr>
          <w:sz w:val="28"/>
          <w:szCs w:val="28"/>
          <w:lang w:eastAsia="ru-RU"/>
        </w:rPr>
      </w:pPr>
    </w:p>
    <w:p w:rsidR="00E97FF7" w:rsidRDefault="00E97FF7">
      <w:bookmarkStart w:id="1" w:name="_GoBack"/>
      <w:bookmarkEnd w:id="1"/>
    </w:p>
    <w:sectPr w:rsidR="00E9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5AB"/>
    <w:multiLevelType w:val="hybridMultilevel"/>
    <w:tmpl w:val="02F4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4F"/>
    <w:rsid w:val="0033486F"/>
    <w:rsid w:val="006C3E4F"/>
    <w:rsid w:val="006F7BF2"/>
    <w:rsid w:val="008A068C"/>
    <w:rsid w:val="00E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F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F7"/>
    <w:rPr>
      <w:rFonts w:ascii="Tahoma" w:eastAsia="Calibri" w:hAnsi="Tahoma" w:cs="Tahoma"/>
      <w:sz w:val="16"/>
      <w:szCs w:val="16"/>
    </w:rPr>
  </w:style>
  <w:style w:type="paragraph" w:customStyle="1" w:styleId="ListParagraph">
    <w:name w:val="List Paragraph"/>
    <w:basedOn w:val="a"/>
    <w:rsid w:val="00E97FF7"/>
    <w:pPr>
      <w:ind w:left="720"/>
    </w:pPr>
    <w:rPr>
      <w:rFonts w:eastAsia="Times New Roman" w:cs="Times New Roman"/>
    </w:rPr>
  </w:style>
  <w:style w:type="paragraph" w:styleId="a5">
    <w:name w:val="List Paragraph"/>
    <w:basedOn w:val="a"/>
    <w:uiPriority w:val="99"/>
    <w:qFormat/>
    <w:rsid w:val="00E97FF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F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F7"/>
    <w:rPr>
      <w:rFonts w:ascii="Tahoma" w:eastAsia="Calibri" w:hAnsi="Tahoma" w:cs="Tahoma"/>
      <w:sz w:val="16"/>
      <w:szCs w:val="16"/>
    </w:rPr>
  </w:style>
  <w:style w:type="paragraph" w:customStyle="1" w:styleId="ListParagraph">
    <w:name w:val="List Paragraph"/>
    <w:basedOn w:val="a"/>
    <w:rsid w:val="00E97FF7"/>
    <w:pPr>
      <w:ind w:left="720"/>
    </w:pPr>
    <w:rPr>
      <w:rFonts w:eastAsia="Times New Roman" w:cs="Times New Roman"/>
    </w:rPr>
  </w:style>
  <w:style w:type="paragraph" w:styleId="a5">
    <w:name w:val="List Paragraph"/>
    <w:basedOn w:val="a"/>
    <w:uiPriority w:val="99"/>
    <w:qFormat/>
    <w:rsid w:val="00E97F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2676</Words>
  <Characters>15256</Characters>
  <Application>Microsoft Office Word</Application>
  <DocSecurity>0</DocSecurity>
  <Lines>127</Lines>
  <Paragraphs>35</Paragraphs>
  <ScaleCrop>false</ScaleCrop>
  <Company/>
  <LinksUpToDate>false</LinksUpToDate>
  <CharactersWithSpaces>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2020-02-12T08:04:00Z</dcterms:created>
  <dcterms:modified xsi:type="dcterms:W3CDTF">2020-02-12T08:08:00Z</dcterms:modified>
</cp:coreProperties>
</file>